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AA83D" w14:textId="7C59D94C" w:rsidR="00C20BBA" w:rsidRDefault="00AD2D94" w:rsidP="00AD2D94">
      <w:r>
        <w:t>Riccardo Falcinelli (1973) è uno dei piú apprezzati graphic designer italiani. Per Einaudi ha pubblicato Critica portatile al</w:t>
      </w:r>
      <w:r>
        <w:t xml:space="preserve"> </w:t>
      </w:r>
      <w:r>
        <w:t>visual design (2014), Cromorama (2017), Figure (2020) e ha curato Filosofia del graphic design (2022). I suoi libri sono tradotti in</w:t>
      </w:r>
      <w:r>
        <w:t xml:space="preserve"> </w:t>
      </w:r>
      <w:r>
        <w:t>inglese, spagnolo, russo, cinese, coreano e giapponese.</w:t>
      </w:r>
    </w:p>
    <w:sectPr w:rsidR="00C2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D94"/>
    <w:rsid w:val="00371B28"/>
    <w:rsid w:val="00AD2D94"/>
    <w:rsid w:val="00C2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29A9A"/>
  <w15:chartTrackingRefBased/>
  <w15:docId w15:val="{338D3813-B3B7-4FEA-964B-F10E175C9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D2D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D2D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D2D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D2D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D2D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D2D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D2D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D2D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2D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D2D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D2D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D2D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D2D9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D2D9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D2D9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D2D9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D2D9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D2D9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D2D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D2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D2D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D2D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D2D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D2D9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D2D9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D2D9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D2D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D2D9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D2D9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1</cp:revision>
  <dcterms:created xsi:type="dcterms:W3CDTF">2024-11-01T10:55:00Z</dcterms:created>
  <dcterms:modified xsi:type="dcterms:W3CDTF">2024-11-01T10:55:00Z</dcterms:modified>
</cp:coreProperties>
</file>